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9559" w14:textId="77777777" w:rsidR="004D18AF" w:rsidRPr="004D18AF" w:rsidRDefault="004D18AF" w:rsidP="004D18AF">
      <w:pPr>
        <w:pStyle w:val="Default"/>
        <w:rPr>
          <w:sz w:val="20"/>
          <w:szCs w:val="20"/>
        </w:rPr>
      </w:pPr>
      <w:bookmarkStart w:id="0" w:name="_GoBack"/>
      <w:bookmarkEnd w:id="0"/>
    </w:p>
    <w:p w14:paraId="11CB21BF" w14:textId="27847E84" w:rsidR="004D18AF" w:rsidRPr="004D18AF" w:rsidRDefault="004D18AF" w:rsidP="004D18AF">
      <w:pPr>
        <w:pStyle w:val="Default"/>
        <w:jc w:val="center"/>
        <w:rPr>
          <w:sz w:val="20"/>
          <w:szCs w:val="20"/>
        </w:rPr>
      </w:pPr>
      <w:r w:rsidRPr="004D18AF">
        <w:rPr>
          <w:b/>
          <w:bCs/>
          <w:sz w:val="20"/>
          <w:szCs w:val="20"/>
        </w:rPr>
        <w:t>FIȘA POSTULUI</w:t>
      </w:r>
    </w:p>
    <w:p w14:paraId="38DA4886" w14:textId="26521B6E" w:rsidR="004D18AF" w:rsidRPr="004D18AF" w:rsidRDefault="004D18AF" w:rsidP="004D18AF">
      <w:pPr>
        <w:pStyle w:val="Default"/>
        <w:jc w:val="center"/>
        <w:rPr>
          <w:b/>
          <w:bCs/>
          <w:sz w:val="20"/>
          <w:szCs w:val="20"/>
        </w:rPr>
      </w:pPr>
      <w:r w:rsidRPr="004D18AF">
        <w:rPr>
          <w:b/>
          <w:bCs/>
          <w:sz w:val="20"/>
          <w:szCs w:val="20"/>
        </w:rPr>
        <w:t>RESPONSABIL CU PROTECTIA DATELOR</w:t>
      </w:r>
    </w:p>
    <w:p w14:paraId="36F31C55" w14:textId="77777777" w:rsidR="004D18AF" w:rsidRPr="004D18AF" w:rsidRDefault="004D18AF" w:rsidP="004D18AF">
      <w:pPr>
        <w:pStyle w:val="Default"/>
        <w:jc w:val="center"/>
        <w:rPr>
          <w:sz w:val="20"/>
          <w:szCs w:val="20"/>
        </w:rPr>
      </w:pPr>
    </w:p>
    <w:p w14:paraId="291D06A3" w14:textId="77777777" w:rsidR="004D18AF" w:rsidRPr="004D18AF" w:rsidRDefault="004D18AF" w:rsidP="004D18AF">
      <w:pPr>
        <w:pStyle w:val="Default"/>
        <w:rPr>
          <w:sz w:val="20"/>
          <w:szCs w:val="20"/>
        </w:rPr>
      </w:pPr>
      <w:r w:rsidRPr="004D18AF">
        <w:rPr>
          <w:sz w:val="20"/>
          <w:szCs w:val="20"/>
        </w:rPr>
        <w:t xml:space="preserve">TITULARUL POSTULUI : </w:t>
      </w:r>
    </w:p>
    <w:p w14:paraId="59945967" w14:textId="77777777" w:rsidR="004D18AF" w:rsidRPr="004D18AF" w:rsidRDefault="004D18AF" w:rsidP="004D18AF">
      <w:pPr>
        <w:pStyle w:val="Default"/>
        <w:rPr>
          <w:sz w:val="20"/>
          <w:szCs w:val="20"/>
        </w:rPr>
      </w:pPr>
      <w:r w:rsidRPr="004D18AF">
        <w:rPr>
          <w:sz w:val="20"/>
          <w:szCs w:val="20"/>
        </w:rPr>
        <w:t xml:space="preserve">DATA ELIBERARII: </w:t>
      </w:r>
    </w:p>
    <w:p w14:paraId="2B36BB7B" w14:textId="2792CCC3" w:rsidR="004D18AF" w:rsidRPr="004D18AF" w:rsidRDefault="004D18AF" w:rsidP="004D18AF">
      <w:pPr>
        <w:pStyle w:val="Default"/>
        <w:rPr>
          <w:sz w:val="20"/>
          <w:szCs w:val="20"/>
        </w:rPr>
      </w:pPr>
      <w:proofErr w:type="spellStart"/>
      <w:r w:rsidRPr="004D18AF">
        <w:rPr>
          <w:sz w:val="20"/>
          <w:szCs w:val="20"/>
        </w:rPr>
        <w:t>Raspunde</w:t>
      </w:r>
      <w:proofErr w:type="spellEnd"/>
      <w:r w:rsidRPr="004D18AF">
        <w:rPr>
          <w:sz w:val="20"/>
          <w:szCs w:val="20"/>
        </w:rPr>
        <w:t xml:space="preserve"> fata de: MANAGEMENT/CONDUCERE </w:t>
      </w:r>
    </w:p>
    <w:p w14:paraId="45C60D30" w14:textId="59F4B4B1" w:rsidR="004D18AF" w:rsidRPr="004D18AF" w:rsidRDefault="004D18AF" w:rsidP="004D18AF">
      <w:pPr>
        <w:pStyle w:val="Default"/>
        <w:rPr>
          <w:sz w:val="20"/>
          <w:szCs w:val="20"/>
        </w:rPr>
      </w:pPr>
    </w:p>
    <w:p w14:paraId="3DD05ED0" w14:textId="77777777" w:rsidR="004D18AF" w:rsidRPr="004D18AF" w:rsidRDefault="004D18AF" w:rsidP="004D18AF">
      <w:pPr>
        <w:pStyle w:val="Default"/>
        <w:rPr>
          <w:sz w:val="20"/>
          <w:szCs w:val="20"/>
        </w:rPr>
      </w:pPr>
    </w:p>
    <w:p w14:paraId="6DC32935" w14:textId="6D57465F" w:rsidR="004D18AF" w:rsidRPr="004D18AF" w:rsidRDefault="004D18AF" w:rsidP="004D18AF">
      <w:pPr>
        <w:pStyle w:val="Default"/>
        <w:rPr>
          <w:b/>
          <w:bCs/>
          <w:sz w:val="20"/>
          <w:szCs w:val="20"/>
        </w:rPr>
      </w:pPr>
      <w:r w:rsidRPr="004D18AF">
        <w:rPr>
          <w:b/>
          <w:bCs/>
          <w:sz w:val="20"/>
          <w:szCs w:val="20"/>
        </w:rPr>
        <w:t xml:space="preserve">ATRIBUTII </w:t>
      </w:r>
    </w:p>
    <w:p w14:paraId="48339D14" w14:textId="77777777" w:rsidR="004D18AF" w:rsidRPr="004D18AF" w:rsidRDefault="004D18AF" w:rsidP="004D18AF">
      <w:pPr>
        <w:pStyle w:val="Default"/>
        <w:rPr>
          <w:b/>
          <w:bCs/>
          <w:sz w:val="20"/>
          <w:szCs w:val="20"/>
        </w:rPr>
      </w:pPr>
    </w:p>
    <w:p w14:paraId="7310DA0D" w14:textId="77777777" w:rsidR="004D18AF" w:rsidRPr="004D18AF" w:rsidRDefault="004D18AF" w:rsidP="004D18AF">
      <w:pPr>
        <w:pStyle w:val="Default"/>
        <w:spacing w:after="390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1. Informarea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consilierea conducătorului instituției, precum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a </w:t>
      </w:r>
      <w:proofErr w:type="spellStart"/>
      <w:r w:rsidRPr="004D18AF">
        <w:rPr>
          <w:sz w:val="20"/>
          <w:szCs w:val="20"/>
        </w:rPr>
        <w:t>angajaţilor</w:t>
      </w:r>
      <w:proofErr w:type="spellEnd"/>
      <w:r w:rsidRPr="004D18AF">
        <w:rPr>
          <w:sz w:val="20"/>
          <w:szCs w:val="20"/>
        </w:rPr>
        <w:t xml:space="preserve"> care se ocupă de prelucrare cu privire la </w:t>
      </w:r>
      <w:proofErr w:type="spellStart"/>
      <w:r w:rsidRPr="004D18AF">
        <w:rPr>
          <w:sz w:val="20"/>
          <w:szCs w:val="20"/>
        </w:rPr>
        <w:t>obligaţiile</w:t>
      </w:r>
      <w:proofErr w:type="spellEnd"/>
      <w:r w:rsidRPr="004D18AF">
        <w:rPr>
          <w:sz w:val="20"/>
          <w:szCs w:val="20"/>
        </w:rPr>
        <w:t xml:space="preserve"> care le revin în temeiul Regulamentului UE nr.679/2016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a altor </w:t>
      </w:r>
      <w:proofErr w:type="spellStart"/>
      <w:r w:rsidRPr="004D18AF">
        <w:rPr>
          <w:sz w:val="20"/>
          <w:szCs w:val="20"/>
        </w:rPr>
        <w:t>dispoziţii</w:t>
      </w:r>
      <w:proofErr w:type="spellEnd"/>
      <w:r w:rsidRPr="004D18AF">
        <w:rPr>
          <w:sz w:val="20"/>
          <w:szCs w:val="20"/>
        </w:rPr>
        <w:t xml:space="preserve"> de drept al Uniunii sau drept intern referitoare la </w:t>
      </w:r>
      <w:proofErr w:type="spellStart"/>
      <w:r w:rsidRPr="004D18AF">
        <w:rPr>
          <w:sz w:val="20"/>
          <w:szCs w:val="20"/>
        </w:rPr>
        <w:t>protecţia</w:t>
      </w:r>
      <w:proofErr w:type="spellEnd"/>
      <w:r w:rsidRPr="004D18AF">
        <w:rPr>
          <w:sz w:val="20"/>
          <w:szCs w:val="20"/>
        </w:rPr>
        <w:t xml:space="preserve"> datelor; </w:t>
      </w:r>
    </w:p>
    <w:p w14:paraId="688A120A" w14:textId="77777777" w:rsidR="004D18AF" w:rsidRPr="004D18AF" w:rsidRDefault="004D18AF" w:rsidP="004D18AF">
      <w:pPr>
        <w:pStyle w:val="Default"/>
        <w:spacing w:after="390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2. Monitorizarea respectării prevederilor Regulamentului UE nr.679/2016, a altor </w:t>
      </w:r>
      <w:proofErr w:type="spellStart"/>
      <w:r w:rsidRPr="004D18AF">
        <w:rPr>
          <w:sz w:val="20"/>
          <w:szCs w:val="20"/>
        </w:rPr>
        <w:t>dispoziţii</w:t>
      </w:r>
      <w:proofErr w:type="spellEnd"/>
      <w:r w:rsidRPr="004D18AF">
        <w:rPr>
          <w:sz w:val="20"/>
          <w:szCs w:val="20"/>
        </w:rPr>
        <w:t xml:space="preserve"> de drept al Uniunii sau de drept intern referitoare la </w:t>
      </w:r>
      <w:proofErr w:type="spellStart"/>
      <w:r w:rsidRPr="004D18AF">
        <w:rPr>
          <w:sz w:val="20"/>
          <w:szCs w:val="20"/>
        </w:rPr>
        <w:t>protecţia</w:t>
      </w:r>
      <w:proofErr w:type="spellEnd"/>
      <w:r w:rsidRPr="004D18AF">
        <w:rPr>
          <w:sz w:val="20"/>
          <w:szCs w:val="20"/>
        </w:rPr>
        <w:t xml:space="preserve"> datelor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a politicilor </w:t>
      </w:r>
      <w:proofErr w:type="spellStart"/>
      <w:r w:rsidRPr="004D18AF">
        <w:rPr>
          <w:sz w:val="20"/>
          <w:szCs w:val="20"/>
        </w:rPr>
        <w:t>insituției</w:t>
      </w:r>
      <w:proofErr w:type="spellEnd"/>
      <w:r w:rsidRPr="004D18AF">
        <w:rPr>
          <w:sz w:val="20"/>
          <w:szCs w:val="20"/>
        </w:rPr>
        <w:t xml:space="preserve"> în ceea ce </w:t>
      </w:r>
      <w:proofErr w:type="spellStart"/>
      <w:r w:rsidRPr="004D18AF">
        <w:rPr>
          <w:sz w:val="20"/>
          <w:szCs w:val="20"/>
        </w:rPr>
        <w:t>priveşte</w:t>
      </w:r>
      <w:proofErr w:type="spellEnd"/>
      <w:r w:rsidRPr="004D18AF">
        <w:rPr>
          <w:sz w:val="20"/>
          <w:szCs w:val="20"/>
        </w:rPr>
        <w:t xml:space="preserve"> </w:t>
      </w:r>
      <w:proofErr w:type="spellStart"/>
      <w:r w:rsidRPr="004D18AF">
        <w:rPr>
          <w:sz w:val="20"/>
          <w:szCs w:val="20"/>
        </w:rPr>
        <w:t>protecţia</w:t>
      </w:r>
      <w:proofErr w:type="spellEnd"/>
      <w:r w:rsidRPr="004D18AF">
        <w:rPr>
          <w:sz w:val="20"/>
          <w:szCs w:val="20"/>
        </w:rPr>
        <w:t xml:space="preserve"> datelor cu caracter personal, inclusiv alocarea </w:t>
      </w:r>
      <w:proofErr w:type="spellStart"/>
      <w:r w:rsidRPr="004D18AF">
        <w:rPr>
          <w:sz w:val="20"/>
          <w:szCs w:val="20"/>
        </w:rPr>
        <w:t>responsabilităţilor</w:t>
      </w:r>
      <w:proofErr w:type="spellEnd"/>
      <w:r w:rsidRPr="004D18AF">
        <w:rPr>
          <w:sz w:val="20"/>
          <w:szCs w:val="20"/>
        </w:rPr>
        <w:t xml:space="preserve">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</w:t>
      </w:r>
      <w:proofErr w:type="spellStart"/>
      <w:r w:rsidRPr="004D18AF">
        <w:rPr>
          <w:sz w:val="20"/>
          <w:szCs w:val="20"/>
        </w:rPr>
        <w:t>acţiunile</w:t>
      </w:r>
      <w:proofErr w:type="spellEnd"/>
      <w:r w:rsidRPr="004D18AF">
        <w:rPr>
          <w:sz w:val="20"/>
          <w:szCs w:val="20"/>
        </w:rPr>
        <w:t xml:space="preserve"> de sensibilizare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de formare a personalului implicat în </w:t>
      </w:r>
      <w:proofErr w:type="spellStart"/>
      <w:r w:rsidRPr="004D18AF">
        <w:rPr>
          <w:sz w:val="20"/>
          <w:szCs w:val="20"/>
        </w:rPr>
        <w:t>operaţiunile</w:t>
      </w:r>
      <w:proofErr w:type="spellEnd"/>
      <w:r w:rsidRPr="004D18AF">
        <w:rPr>
          <w:sz w:val="20"/>
          <w:szCs w:val="20"/>
        </w:rPr>
        <w:t xml:space="preserve"> de prelucrare, precum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auditurile aferente; </w:t>
      </w:r>
    </w:p>
    <w:p w14:paraId="13E30A70" w14:textId="77777777" w:rsidR="004D18AF" w:rsidRPr="004D18AF" w:rsidRDefault="004D18AF" w:rsidP="004D18AF">
      <w:pPr>
        <w:pStyle w:val="Default"/>
        <w:spacing w:after="390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3. Furnizarea de consiliere la cerere în ceea ce </w:t>
      </w:r>
      <w:proofErr w:type="spellStart"/>
      <w:r w:rsidRPr="004D18AF">
        <w:rPr>
          <w:sz w:val="20"/>
          <w:szCs w:val="20"/>
        </w:rPr>
        <w:t>priveşte</w:t>
      </w:r>
      <w:proofErr w:type="spellEnd"/>
      <w:r w:rsidRPr="004D18AF">
        <w:rPr>
          <w:sz w:val="20"/>
          <w:szCs w:val="20"/>
        </w:rPr>
        <w:t xml:space="preserve"> evaluarea impactului asupra </w:t>
      </w:r>
      <w:proofErr w:type="spellStart"/>
      <w:r w:rsidRPr="004D18AF">
        <w:rPr>
          <w:sz w:val="20"/>
          <w:szCs w:val="20"/>
        </w:rPr>
        <w:t>protecţiei</w:t>
      </w:r>
      <w:proofErr w:type="spellEnd"/>
      <w:r w:rsidRPr="004D18AF">
        <w:rPr>
          <w:sz w:val="20"/>
          <w:szCs w:val="20"/>
        </w:rPr>
        <w:t xml:space="preserve"> datelor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monitorizarea </w:t>
      </w:r>
      <w:proofErr w:type="spellStart"/>
      <w:r w:rsidRPr="004D18AF">
        <w:rPr>
          <w:sz w:val="20"/>
          <w:szCs w:val="20"/>
        </w:rPr>
        <w:t>funcţionării</w:t>
      </w:r>
      <w:proofErr w:type="spellEnd"/>
      <w:r w:rsidRPr="004D18AF">
        <w:rPr>
          <w:sz w:val="20"/>
          <w:szCs w:val="20"/>
        </w:rPr>
        <w:t xml:space="preserve"> acesteia, în conformitate cu articolul 35 din Regulamentul UE nr.679/2016; </w:t>
      </w:r>
    </w:p>
    <w:p w14:paraId="08142762" w14:textId="77777777" w:rsidR="004D18AF" w:rsidRPr="004D18AF" w:rsidRDefault="004D18AF" w:rsidP="004D18AF">
      <w:pPr>
        <w:pStyle w:val="Default"/>
        <w:spacing w:after="390"/>
        <w:rPr>
          <w:sz w:val="20"/>
          <w:szCs w:val="20"/>
        </w:rPr>
      </w:pPr>
      <w:r w:rsidRPr="004D18AF">
        <w:rPr>
          <w:sz w:val="20"/>
          <w:szCs w:val="20"/>
        </w:rPr>
        <w:t xml:space="preserve">4. Cooperarea cu autoritatea de supraveghere; </w:t>
      </w:r>
    </w:p>
    <w:p w14:paraId="08379307" w14:textId="77777777" w:rsidR="004D18AF" w:rsidRPr="004D18AF" w:rsidRDefault="004D18AF" w:rsidP="004D18AF">
      <w:pPr>
        <w:pStyle w:val="Default"/>
        <w:spacing w:after="390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5. Asumarea rolului de punct de contact pentru autoritatea de supraveghere privind aspectele legate de prelucrare, inclusiv consultarea prealabilă </w:t>
      </w:r>
      <w:proofErr w:type="spellStart"/>
      <w:r w:rsidRPr="004D18AF">
        <w:rPr>
          <w:sz w:val="20"/>
          <w:szCs w:val="20"/>
        </w:rPr>
        <w:t>menţionată</w:t>
      </w:r>
      <w:proofErr w:type="spellEnd"/>
      <w:r w:rsidRPr="004D18AF">
        <w:rPr>
          <w:sz w:val="20"/>
          <w:szCs w:val="20"/>
        </w:rPr>
        <w:t xml:space="preserve"> la articolul 36 din Regulamentul UE nr.679/2016, precum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, dacă este cazul, consultarea cu privire la orice altă chestiune. </w:t>
      </w:r>
    </w:p>
    <w:p w14:paraId="57101E67" w14:textId="7906530C" w:rsidR="004D18AF" w:rsidRPr="004D18AF" w:rsidRDefault="004D18AF" w:rsidP="004D18AF">
      <w:pPr>
        <w:pStyle w:val="Default"/>
        <w:spacing w:after="390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6. Elaborează anual un raport al activităților DPO; </w:t>
      </w:r>
    </w:p>
    <w:p w14:paraId="206B2B5D" w14:textId="77777777" w:rsidR="004D18AF" w:rsidRPr="004D18AF" w:rsidRDefault="004D18AF" w:rsidP="004D18AF">
      <w:pPr>
        <w:pStyle w:val="Default"/>
        <w:spacing w:after="390"/>
        <w:rPr>
          <w:sz w:val="20"/>
          <w:szCs w:val="20"/>
        </w:rPr>
      </w:pPr>
      <w:r w:rsidRPr="004D18AF">
        <w:rPr>
          <w:sz w:val="20"/>
          <w:szCs w:val="20"/>
        </w:rPr>
        <w:t xml:space="preserve">7. Ca parte a sarcinilor de monitorizare a conformității întreprinde următoarele: </w:t>
      </w:r>
    </w:p>
    <w:p w14:paraId="4A6B4F5F" w14:textId="77777777" w:rsidR="004D18AF" w:rsidRPr="004D18AF" w:rsidRDefault="004D18AF" w:rsidP="004D18AF">
      <w:pPr>
        <w:pStyle w:val="Default"/>
        <w:spacing w:after="387"/>
        <w:rPr>
          <w:sz w:val="20"/>
          <w:szCs w:val="20"/>
        </w:rPr>
      </w:pPr>
      <w:r w:rsidRPr="004D18AF">
        <w:rPr>
          <w:rFonts w:ascii="Segoe UI Symbol" w:hAnsi="Segoe UI Symbol" w:cs="Segoe UI Symbol"/>
          <w:sz w:val="20"/>
          <w:szCs w:val="20"/>
        </w:rPr>
        <w:t>➢</w:t>
      </w:r>
      <w:r w:rsidRPr="004D18AF">
        <w:rPr>
          <w:sz w:val="20"/>
          <w:szCs w:val="20"/>
        </w:rPr>
        <w:t xml:space="preserve"> colectează informații pentru a identifica operațiunile de prelucrare; </w:t>
      </w:r>
    </w:p>
    <w:p w14:paraId="186DB265" w14:textId="7F1DD7C3" w:rsidR="004D18AF" w:rsidRPr="004D18AF" w:rsidRDefault="004D18AF" w:rsidP="004D18AF">
      <w:pPr>
        <w:pStyle w:val="Default"/>
        <w:spacing w:after="387"/>
        <w:rPr>
          <w:sz w:val="20"/>
          <w:szCs w:val="20"/>
        </w:rPr>
      </w:pPr>
      <w:r w:rsidRPr="004D18AF">
        <w:rPr>
          <w:rFonts w:ascii="Segoe UI Symbol" w:hAnsi="Segoe UI Symbol" w:cs="Segoe UI Symbol"/>
          <w:sz w:val="20"/>
          <w:szCs w:val="20"/>
        </w:rPr>
        <w:t>➢</w:t>
      </w:r>
      <w:r w:rsidRPr="004D18AF">
        <w:rPr>
          <w:sz w:val="20"/>
          <w:szCs w:val="20"/>
        </w:rPr>
        <w:t xml:space="preserve"> să analizeze și să verifice conformitatea operațiunilor de prelucrare; </w:t>
      </w:r>
    </w:p>
    <w:p w14:paraId="436195F9" w14:textId="3D19A330" w:rsidR="004D18AF" w:rsidRPr="004D18AF" w:rsidRDefault="004D18AF" w:rsidP="004D18AF">
      <w:pPr>
        <w:pStyle w:val="Default"/>
        <w:spacing w:after="387"/>
        <w:rPr>
          <w:sz w:val="20"/>
          <w:szCs w:val="20"/>
        </w:rPr>
      </w:pPr>
      <w:r w:rsidRPr="004D18AF">
        <w:rPr>
          <w:rFonts w:ascii="Segoe UI Symbol" w:hAnsi="Segoe UI Symbol" w:cs="Segoe UI Symbol"/>
          <w:sz w:val="20"/>
          <w:szCs w:val="20"/>
        </w:rPr>
        <w:t>➢</w:t>
      </w:r>
      <w:r w:rsidRPr="004D18AF">
        <w:rPr>
          <w:sz w:val="20"/>
          <w:szCs w:val="20"/>
        </w:rPr>
        <w:t xml:space="preserve"> să informeze, să consilieze și să emită recomandări ............................</w:t>
      </w:r>
    </w:p>
    <w:p w14:paraId="11C33DAA" w14:textId="7B68EE29" w:rsidR="004D18AF" w:rsidRPr="004D18AF" w:rsidRDefault="004D18AF" w:rsidP="004D18AF">
      <w:pPr>
        <w:pStyle w:val="Default"/>
        <w:spacing w:after="387"/>
        <w:rPr>
          <w:sz w:val="20"/>
          <w:szCs w:val="20"/>
        </w:rPr>
      </w:pPr>
      <w:r w:rsidRPr="004D18AF">
        <w:rPr>
          <w:rFonts w:ascii="Segoe UI Symbol" w:hAnsi="Segoe UI Symbol" w:cs="Segoe UI Symbol"/>
          <w:sz w:val="20"/>
          <w:szCs w:val="20"/>
        </w:rPr>
        <w:t>➢</w:t>
      </w:r>
      <w:r w:rsidRPr="004D18AF">
        <w:rPr>
          <w:rFonts w:ascii="Wingdings" w:hAnsi="Wingdings" w:cs="Wingdings"/>
          <w:sz w:val="20"/>
          <w:szCs w:val="20"/>
        </w:rPr>
        <w:t></w:t>
      </w:r>
      <w:r w:rsidRPr="004D18AF">
        <w:rPr>
          <w:sz w:val="20"/>
          <w:szCs w:val="20"/>
        </w:rPr>
        <w:t xml:space="preserve">Să ofere consiliere la cerere în ceea ce privește evaluarea impactului asupra protecției datelor (DPIA) și să monitorizeze funcționarea acesteia; </w:t>
      </w:r>
    </w:p>
    <w:p w14:paraId="0A214BD2" w14:textId="4B8208DF" w:rsidR="004D18AF" w:rsidRPr="004D18AF" w:rsidRDefault="004D18AF" w:rsidP="004D18AF">
      <w:pPr>
        <w:pStyle w:val="Default"/>
        <w:spacing w:after="387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8. Să coopereze cu autoritatea de supraveghere și să-și asume rolul de punct de contact pentru autoritatea de supraveghere privind aspect legate de prelucrare, inclusive consultarea prealabilă precum și dacă este cazul consultarea cu privire la orice altă chestiune; </w:t>
      </w:r>
    </w:p>
    <w:p w14:paraId="3A667F72" w14:textId="77777777" w:rsidR="004D18AF" w:rsidRPr="004D18AF" w:rsidRDefault="004D18AF" w:rsidP="004D18AF">
      <w:pPr>
        <w:pStyle w:val="Default"/>
        <w:spacing w:after="387"/>
        <w:rPr>
          <w:sz w:val="20"/>
          <w:szCs w:val="20"/>
        </w:rPr>
      </w:pPr>
      <w:r w:rsidRPr="004D18AF">
        <w:rPr>
          <w:sz w:val="20"/>
          <w:szCs w:val="20"/>
        </w:rPr>
        <w:lastRenderedPageBreak/>
        <w:t xml:space="preserve">9. Să </w:t>
      </w:r>
      <w:proofErr w:type="spellStart"/>
      <w:r w:rsidRPr="004D18AF">
        <w:rPr>
          <w:sz w:val="20"/>
          <w:szCs w:val="20"/>
        </w:rPr>
        <w:t>prioritizeze</w:t>
      </w:r>
      <w:proofErr w:type="spellEnd"/>
      <w:r w:rsidRPr="004D18AF">
        <w:rPr>
          <w:sz w:val="20"/>
          <w:szCs w:val="20"/>
        </w:rPr>
        <w:t xml:space="preserve"> activitățile și să-și concentreze eforturile asupra problemelor care prezintă riscuri mai mari pentru protecția datelor; </w:t>
      </w:r>
    </w:p>
    <w:p w14:paraId="09340F2F" w14:textId="386BAF7D" w:rsidR="004D18AF" w:rsidRPr="004D18AF" w:rsidRDefault="004D18AF" w:rsidP="004D18AF">
      <w:pPr>
        <w:pStyle w:val="Default"/>
        <w:spacing w:after="387"/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10. Elaborează inventare și deține un registru al operațiunilor de prelucrare pe baza informațiilor furnizate de diferitele departamente din cadrul ...................responsabile cu prelucrarea datelor cu caracter personal. </w:t>
      </w:r>
    </w:p>
    <w:p w14:paraId="2D373E97" w14:textId="77777777" w:rsidR="004D18AF" w:rsidRPr="004D18AF" w:rsidRDefault="004D18AF" w:rsidP="004D18AF">
      <w:pPr>
        <w:pStyle w:val="Default"/>
        <w:rPr>
          <w:sz w:val="20"/>
          <w:szCs w:val="20"/>
        </w:rPr>
      </w:pPr>
      <w:r w:rsidRPr="004D18AF">
        <w:rPr>
          <w:sz w:val="20"/>
          <w:szCs w:val="20"/>
        </w:rPr>
        <w:t xml:space="preserve">11. Orice altă activitate ce derivă din aplicarea Regulamentului UE nr. 679/2016 și legislația specific în vigoare. </w:t>
      </w:r>
    </w:p>
    <w:p w14:paraId="3B68E964" w14:textId="1638154C" w:rsidR="004D18AF" w:rsidRPr="004D18AF" w:rsidRDefault="004D18AF" w:rsidP="004D18AF">
      <w:pPr>
        <w:pStyle w:val="Default"/>
        <w:rPr>
          <w:sz w:val="20"/>
          <w:szCs w:val="20"/>
        </w:rPr>
      </w:pPr>
    </w:p>
    <w:p w14:paraId="42CE868E" w14:textId="5B3C98A3" w:rsidR="004D18AF" w:rsidRPr="004D18AF" w:rsidRDefault="004D18AF" w:rsidP="004D18AF">
      <w:pPr>
        <w:tabs>
          <w:tab w:val="left" w:pos="1635"/>
        </w:tabs>
        <w:rPr>
          <w:b/>
          <w:bCs/>
          <w:sz w:val="20"/>
          <w:szCs w:val="20"/>
        </w:rPr>
      </w:pPr>
      <w:r w:rsidRPr="004D18AF">
        <w:rPr>
          <w:b/>
          <w:bCs/>
          <w:sz w:val="20"/>
          <w:szCs w:val="20"/>
        </w:rPr>
        <w:t xml:space="preserve">RESPONSABILITĂȚI </w:t>
      </w:r>
    </w:p>
    <w:p w14:paraId="025105F5" w14:textId="4F8E49C2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bookmarkStart w:id="1" w:name="_Hlk31017864"/>
      <w:r w:rsidRPr="004D18AF">
        <w:rPr>
          <w:sz w:val="20"/>
          <w:szCs w:val="20"/>
        </w:rPr>
        <w:t xml:space="preserve">Păstrează secretul sau confidențialitatea </w:t>
      </w:r>
      <w:bookmarkEnd w:id="1"/>
      <w:r w:rsidRPr="004D18AF">
        <w:rPr>
          <w:sz w:val="20"/>
          <w:szCs w:val="20"/>
        </w:rPr>
        <w:t xml:space="preserve">în ceea ce privește îndeplinirea sarcinilor sale, în conformitate cu dreptul uniunii sau dreptul intern; </w:t>
      </w:r>
    </w:p>
    <w:p w14:paraId="4CE96F0D" w14:textId="6AC9DB90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 xml:space="preserve">Este </w:t>
      </w:r>
      <w:bookmarkStart w:id="2" w:name="_Hlk31026551"/>
      <w:r w:rsidRPr="004D18AF">
        <w:rPr>
          <w:sz w:val="20"/>
          <w:szCs w:val="20"/>
        </w:rPr>
        <w:t>implicat în mod corespunzător și în timp util în toate aspectele legate de protecția datelor cu caracter personal</w:t>
      </w:r>
      <w:bookmarkEnd w:id="2"/>
      <w:r w:rsidRPr="004D18AF">
        <w:rPr>
          <w:sz w:val="20"/>
          <w:szCs w:val="20"/>
        </w:rPr>
        <w:t xml:space="preserve">; </w:t>
      </w:r>
    </w:p>
    <w:p w14:paraId="705F215A" w14:textId="6CD43E3E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 xml:space="preserve">Este obligat să rețină parolele care îi sunt comunicate (in plic sigilat), să nu le divulge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să ia toate măsurile pentru a nu fi deconspirate persoanelor neautorizate. Parolele constituie secret de serviciu; </w:t>
      </w:r>
    </w:p>
    <w:p w14:paraId="30D509E4" w14:textId="5D287C20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>Folosește calculatorul, imprimanta, e-mailul de serviciu, internetul sau alte unelte electronice doar în interes strict</w:t>
      </w:r>
      <w:r>
        <w:rPr>
          <w:sz w:val="20"/>
          <w:szCs w:val="20"/>
        </w:rPr>
        <w:t xml:space="preserve"> </w:t>
      </w:r>
      <w:r w:rsidRPr="004D18AF">
        <w:rPr>
          <w:sz w:val="20"/>
          <w:szCs w:val="20"/>
        </w:rPr>
        <w:t xml:space="preserve">profesional. </w:t>
      </w:r>
    </w:p>
    <w:p w14:paraId="20151D75" w14:textId="2D5E714E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 xml:space="preserve">Răspunde de informațiile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îndrumările pe care le transmite conducerii și superiorului ierarhic. </w:t>
      </w:r>
    </w:p>
    <w:p w14:paraId="6D3787BA" w14:textId="1F6AC7A7" w:rsidR="004D18AF" w:rsidRPr="004D18AF" w:rsidRDefault="004D18AF" w:rsidP="004D18A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D18AF">
        <w:rPr>
          <w:sz w:val="20"/>
          <w:szCs w:val="20"/>
        </w:rPr>
        <w:t xml:space="preserve">Se informează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studiază în permanență legislația în vigoare pentru domeniul de activitate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specificul instituției/companiei, în vederea aplicării corecte a acesteia, și de asemenea informează conducerea precum și serviciile cărora le sunt aplicabile modificările legislative. </w:t>
      </w:r>
    </w:p>
    <w:p w14:paraId="0EB6197B" w14:textId="545147A6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bookmarkStart w:id="3" w:name="_Hlk31026570"/>
      <w:r w:rsidRPr="004D18AF">
        <w:rPr>
          <w:sz w:val="20"/>
          <w:szCs w:val="20"/>
        </w:rPr>
        <w:t xml:space="preserve">Răspunde de îmbunătățirea permanentă a pregătirii sale profesionale </w:t>
      </w:r>
      <w:bookmarkEnd w:id="3"/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de specialitate pentru a maximiza eficiența obiectivelor propuse </w:t>
      </w:r>
    </w:p>
    <w:p w14:paraId="418D17DF" w14:textId="20F5FDCB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 xml:space="preserve">Răspunde de păstrarea, </w:t>
      </w:r>
      <w:proofErr w:type="spellStart"/>
      <w:r w:rsidRPr="004D18AF">
        <w:rPr>
          <w:sz w:val="20"/>
          <w:szCs w:val="20"/>
        </w:rPr>
        <w:t>evidenţierea</w:t>
      </w:r>
      <w:proofErr w:type="spellEnd"/>
      <w:r w:rsidRPr="004D18AF">
        <w:rPr>
          <w:sz w:val="20"/>
          <w:szCs w:val="20"/>
        </w:rPr>
        <w:t xml:space="preserve">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arhivarea documentelor pe care le elaborează. </w:t>
      </w:r>
    </w:p>
    <w:p w14:paraId="23262346" w14:textId="0923FAA4" w:rsid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bookmarkStart w:id="4" w:name="_Hlk31026577"/>
      <w:proofErr w:type="spellStart"/>
      <w:r w:rsidRPr="004D18AF">
        <w:rPr>
          <w:sz w:val="20"/>
          <w:szCs w:val="20"/>
        </w:rPr>
        <w:t>Foloseşte</w:t>
      </w:r>
      <w:proofErr w:type="spellEnd"/>
      <w:r w:rsidRPr="004D18AF">
        <w:rPr>
          <w:sz w:val="20"/>
          <w:szCs w:val="20"/>
        </w:rPr>
        <w:t xml:space="preserve"> timpul de muncă exclusiv pentru îndeplinirea sarcinilor de serviciu</w:t>
      </w:r>
      <w:bookmarkEnd w:id="4"/>
      <w:r w:rsidRPr="004D18AF">
        <w:rPr>
          <w:sz w:val="20"/>
          <w:szCs w:val="20"/>
        </w:rPr>
        <w:t xml:space="preserve">, în acest sens, nu se ocupă în timpul </w:t>
      </w:r>
    </w:p>
    <w:p w14:paraId="51DA1415" w14:textId="18161B68" w:rsidR="004D18AF" w:rsidRPr="004D18AF" w:rsidRDefault="004D18AF" w:rsidP="004D18A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D18AF">
        <w:rPr>
          <w:sz w:val="20"/>
          <w:szCs w:val="20"/>
        </w:rPr>
        <w:t xml:space="preserve">serviciului de </w:t>
      </w:r>
      <w:proofErr w:type="spellStart"/>
      <w:r w:rsidRPr="004D18AF">
        <w:rPr>
          <w:sz w:val="20"/>
          <w:szCs w:val="20"/>
        </w:rPr>
        <w:t>activităţi</w:t>
      </w:r>
      <w:proofErr w:type="spellEnd"/>
      <w:r w:rsidRPr="004D18AF">
        <w:rPr>
          <w:sz w:val="20"/>
          <w:szCs w:val="20"/>
        </w:rPr>
        <w:t xml:space="preserve"> care nu sunt cuprinse în </w:t>
      </w:r>
      <w:proofErr w:type="spellStart"/>
      <w:r w:rsidRPr="004D18AF">
        <w:rPr>
          <w:sz w:val="20"/>
          <w:szCs w:val="20"/>
        </w:rPr>
        <w:t>atribuţiile</w:t>
      </w:r>
      <w:proofErr w:type="spellEnd"/>
      <w:r w:rsidRPr="004D18AF">
        <w:rPr>
          <w:sz w:val="20"/>
          <w:szCs w:val="20"/>
        </w:rPr>
        <w:t xml:space="preserve"> </w:t>
      </w:r>
      <w:proofErr w:type="spellStart"/>
      <w:r w:rsidRPr="004D18AF">
        <w:rPr>
          <w:sz w:val="20"/>
          <w:szCs w:val="20"/>
        </w:rPr>
        <w:t>şi</w:t>
      </w:r>
      <w:proofErr w:type="spellEnd"/>
      <w:r w:rsidRPr="004D18AF">
        <w:rPr>
          <w:sz w:val="20"/>
          <w:szCs w:val="20"/>
        </w:rPr>
        <w:t xml:space="preserve"> îndatoririle sale ori nu sunt dispuse de șeful ierarhic. </w:t>
      </w:r>
    </w:p>
    <w:p w14:paraId="36415CB8" w14:textId="4977B086" w:rsidR="004D18AF" w:rsidRPr="004D18AF" w:rsidRDefault="004D18AF" w:rsidP="004D18AF">
      <w:pPr>
        <w:pStyle w:val="Default"/>
        <w:rPr>
          <w:sz w:val="20"/>
          <w:szCs w:val="20"/>
        </w:rPr>
      </w:pPr>
    </w:p>
    <w:p w14:paraId="0FBBDED2" w14:textId="355FE579" w:rsidR="004D18AF" w:rsidRPr="004D18AF" w:rsidRDefault="004D18AF" w:rsidP="004D18AF">
      <w:pPr>
        <w:pStyle w:val="Default"/>
        <w:rPr>
          <w:sz w:val="20"/>
          <w:szCs w:val="20"/>
        </w:rPr>
      </w:pPr>
    </w:p>
    <w:p w14:paraId="3AF31BDD" w14:textId="1B80BD03" w:rsidR="004D18AF" w:rsidRPr="004D18AF" w:rsidRDefault="004D18AF" w:rsidP="004D18AF">
      <w:pPr>
        <w:pStyle w:val="Default"/>
        <w:rPr>
          <w:sz w:val="20"/>
          <w:szCs w:val="20"/>
        </w:rPr>
      </w:pPr>
    </w:p>
    <w:p w14:paraId="34DFD9C2" w14:textId="77777777" w:rsidR="004D18AF" w:rsidRPr="004D18AF" w:rsidRDefault="004D18AF" w:rsidP="004D18AF">
      <w:pPr>
        <w:pStyle w:val="Default"/>
        <w:rPr>
          <w:sz w:val="20"/>
          <w:szCs w:val="20"/>
        </w:rPr>
      </w:pPr>
    </w:p>
    <w:p w14:paraId="048ED8B0" w14:textId="0017473E" w:rsidR="004D18AF" w:rsidRPr="004D18AF" w:rsidRDefault="004D18AF" w:rsidP="004D18AF">
      <w:pPr>
        <w:pStyle w:val="Default"/>
        <w:rPr>
          <w:sz w:val="20"/>
          <w:szCs w:val="20"/>
        </w:rPr>
      </w:pPr>
      <w:r w:rsidRPr="004D18AF">
        <w:rPr>
          <w:sz w:val="20"/>
          <w:szCs w:val="20"/>
        </w:rPr>
        <w:t>Aprobat</w:t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4D18AF">
        <w:rPr>
          <w:sz w:val="20"/>
          <w:szCs w:val="20"/>
        </w:rPr>
        <w:t xml:space="preserve"> Acceptat </w:t>
      </w:r>
    </w:p>
    <w:p w14:paraId="51443E8B" w14:textId="60BD3B97" w:rsidR="00BB561F" w:rsidRPr="004D18AF" w:rsidRDefault="004D18AF" w:rsidP="004D18AF">
      <w:pPr>
        <w:rPr>
          <w:sz w:val="20"/>
          <w:szCs w:val="20"/>
        </w:rPr>
      </w:pPr>
      <w:r w:rsidRPr="004D18AF">
        <w:rPr>
          <w:sz w:val="20"/>
          <w:szCs w:val="20"/>
        </w:rPr>
        <w:t xml:space="preserve">Data………..….. </w:t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</w:r>
      <w:r w:rsidRPr="004D18AF">
        <w:rPr>
          <w:sz w:val="20"/>
          <w:szCs w:val="20"/>
        </w:rPr>
        <w:tab/>
        <w:t>Data…………....</w:t>
      </w:r>
    </w:p>
    <w:sectPr w:rsidR="00BB561F" w:rsidRPr="004D18AF" w:rsidSect="004D18AF">
      <w:headerReference w:type="default" r:id="rId7"/>
      <w:footerReference w:type="default" r:id="rId8"/>
      <w:pgSz w:w="12240" w:h="15840"/>
      <w:pgMar w:top="720" w:right="900" w:bottom="540" w:left="117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BAD6" w14:textId="77777777" w:rsidR="004D18AF" w:rsidRDefault="004D18AF" w:rsidP="004D18AF">
      <w:pPr>
        <w:spacing w:after="0" w:line="240" w:lineRule="auto"/>
      </w:pPr>
      <w:r>
        <w:separator/>
      </w:r>
    </w:p>
  </w:endnote>
  <w:endnote w:type="continuationSeparator" w:id="0">
    <w:p w14:paraId="67B9F58E" w14:textId="77777777" w:rsidR="004D18AF" w:rsidRDefault="004D18AF" w:rsidP="004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E5A1" w14:textId="1322A0B8" w:rsidR="004D18AF" w:rsidRDefault="007B3D91">
    <w:pPr>
      <w:pStyle w:val="Footer"/>
    </w:pPr>
    <w:r w:rsidRPr="006B4923">
      <w:rPr>
        <w:b/>
        <w:bCs/>
        <w:color w:val="FF0000"/>
        <w:sz w:val="16"/>
        <w:szCs w:val="16"/>
      </w:rPr>
      <w:t xml:space="preserve">Acest document reprezintă proprietatea intelectuală a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SRL </w:t>
    </w:r>
    <w:r>
      <w:rPr>
        <w:b/>
        <w:bCs/>
        <w:color w:val="FF0000"/>
        <w:sz w:val="16"/>
        <w:szCs w:val="16"/>
      </w:rPr>
      <w:t xml:space="preserve">(cunoscută cu denumirea comercială de GDPR Complet) </w:t>
    </w:r>
    <w:r w:rsidRPr="006B4923">
      <w:rPr>
        <w:b/>
        <w:bCs/>
        <w:color w:val="FF0000"/>
        <w:sz w:val="16"/>
        <w:szCs w:val="16"/>
      </w:rPr>
      <w:t xml:space="preserve">și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își păstrează toate drepturile de proprietatea asupra lor. </w:t>
    </w:r>
    <w:r w:rsidRPr="006B4923">
      <w:rPr>
        <w:b/>
        <w:bCs/>
        <w:color w:val="FF0000"/>
        <w:sz w:val="16"/>
        <w:szCs w:val="16"/>
      </w:rPr>
      <w:t>Clientului nu îi este permisă copierea, distribuirea, publicarea, transferul către terțe părți, modificarea și/sau altfel alterarea, utilizarea, expunerea, includerea oricărui conținut în orice alt context decât cel original intenționat de GDPR Complet</w:t>
    </w:r>
    <w:r>
      <w:rPr>
        <w:b/>
        <w:bCs/>
        <w:color w:val="FF0000"/>
        <w:sz w:val="16"/>
        <w:szCs w:val="16"/>
      </w:rPr>
      <w:t>.</w:t>
    </w:r>
  </w:p>
  <w:p w14:paraId="7D9C3966" w14:textId="77777777" w:rsidR="004D18AF" w:rsidRDefault="004D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6DF2" w14:textId="77777777" w:rsidR="004D18AF" w:rsidRDefault="004D18AF" w:rsidP="004D18AF">
      <w:pPr>
        <w:spacing w:after="0" w:line="240" w:lineRule="auto"/>
      </w:pPr>
      <w:r>
        <w:separator/>
      </w:r>
    </w:p>
  </w:footnote>
  <w:footnote w:type="continuationSeparator" w:id="0">
    <w:p w14:paraId="09E3F268" w14:textId="77777777" w:rsidR="004D18AF" w:rsidRDefault="004D18AF" w:rsidP="004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9C25" w14:textId="133486D0" w:rsidR="004D18AF" w:rsidRDefault="004D18AF">
    <w:pPr>
      <w:pStyle w:val="Header"/>
    </w:pPr>
    <w:r>
      <w:rPr>
        <w:noProof/>
      </w:rPr>
      <w:drawing>
        <wp:inline distT="0" distB="0" distL="0" distR="0" wp14:anchorId="50B9480E" wp14:editId="6F0E0F9C">
          <wp:extent cx="3438525" cy="779399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481" cy="78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D91" w:rsidRPr="007B3D91">
      <w:rPr>
        <w:b/>
        <w:bCs/>
        <w:color w:val="FF0000"/>
        <w:sz w:val="18"/>
        <w:szCs w:val="18"/>
      </w:rPr>
      <w:t xml:space="preserve"> </w:t>
    </w:r>
    <w:r w:rsidR="007B3D91" w:rsidRPr="000E66FA">
      <w:rPr>
        <w:b/>
        <w:bCs/>
        <w:color w:val="FF0000"/>
        <w:sz w:val="18"/>
        <w:szCs w:val="18"/>
      </w:rPr>
      <w:t>înlocuiește logo-</w:t>
    </w:r>
    <w:proofErr w:type="spellStart"/>
    <w:r w:rsidR="007B3D91" w:rsidRPr="000E66FA">
      <w:rPr>
        <w:b/>
        <w:bCs/>
        <w:color w:val="FF0000"/>
        <w:sz w:val="18"/>
        <w:szCs w:val="18"/>
      </w:rPr>
      <w:t>ul</w:t>
    </w:r>
    <w:proofErr w:type="spellEnd"/>
    <w:r w:rsidR="007B3D91" w:rsidRPr="000E66FA">
      <w:rPr>
        <w:b/>
        <w:bCs/>
        <w:color w:val="FF0000"/>
        <w:sz w:val="18"/>
        <w:szCs w:val="18"/>
      </w:rPr>
      <w:t xml:space="preserve"> GDPR Complet cu antetul tău.</w:t>
    </w:r>
  </w:p>
  <w:p w14:paraId="7AC69262" w14:textId="77777777" w:rsidR="004D18AF" w:rsidRDefault="004D1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4B26"/>
    <w:multiLevelType w:val="hybridMultilevel"/>
    <w:tmpl w:val="202230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1"/>
    <w:rsid w:val="001F6AD1"/>
    <w:rsid w:val="00227320"/>
    <w:rsid w:val="004D18AF"/>
    <w:rsid w:val="00733187"/>
    <w:rsid w:val="007B3D91"/>
    <w:rsid w:val="00BB561F"/>
    <w:rsid w:val="00E36B3F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6E146"/>
  <w15:chartTrackingRefBased/>
  <w15:docId w15:val="{8DBD3C72-89E5-4D08-B1D3-F436624C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AF"/>
  </w:style>
  <w:style w:type="paragraph" w:styleId="Footer">
    <w:name w:val="footer"/>
    <w:basedOn w:val="Normal"/>
    <w:link w:val="FooterChar"/>
    <w:uiPriority w:val="99"/>
    <w:unhideWhenUsed/>
    <w:rsid w:val="004D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AF"/>
  </w:style>
  <w:style w:type="paragraph" w:styleId="ListParagraph">
    <w:name w:val="List Paragraph"/>
    <w:basedOn w:val="Normal"/>
    <w:uiPriority w:val="34"/>
    <w:qFormat/>
    <w:rsid w:val="004D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</dc:creator>
  <cp:keywords/>
  <dc:description/>
  <cp:lastModifiedBy>cerasela</cp:lastModifiedBy>
  <cp:revision>5</cp:revision>
  <dcterms:created xsi:type="dcterms:W3CDTF">2019-06-21T10:23:00Z</dcterms:created>
  <dcterms:modified xsi:type="dcterms:W3CDTF">2020-01-28T08:05:00Z</dcterms:modified>
</cp:coreProperties>
</file>